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13DF" w:rsidRPr="000B3D8A" w:rsidP="00AA13DF">
      <w:pPr>
        <w:jc w:val="right"/>
        <w:rPr>
          <w:rFonts w:eastAsia="Times New Roman CYR"/>
          <w:sz w:val="28"/>
          <w:szCs w:val="28"/>
        </w:rPr>
      </w:pPr>
      <w:r w:rsidRPr="000B3D8A">
        <w:rPr>
          <w:rFonts w:eastAsia="Times New Roman CYR"/>
          <w:sz w:val="28"/>
          <w:szCs w:val="28"/>
        </w:rPr>
        <w:t>УИД 86MS0071-01-2025-001961-64</w:t>
      </w:r>
    </w:p>
    <w:p w:rsidR="00AA13DF" w:rsidRPr="000B3D8A" w:rsidP="00AA13DF">
      <w:pPr>
        <w:jc w:val="right"/>
        <w:rPr>
          <w:rFonts w:eastAsia="Times New Roman CYR"/>
          <w:sz w:val="28"/>
          <w:szCs w:val="28"/>
        </w:rPr>
      </w:pPr>
      <w:r w:rsidRPr="000B3D8A">
        <w:rPr>
          <w:rFonts w:eastAsia="Times New Roman CYR"/>
          <w:sz w:val="28"/>
          <w:szCs w:val="28"/>
        </w:rPr>
        <w:t xml:space="preserve">Дело № </w:t>
      </w:r>
      <w:r w:rsidRPr="000B3D8A">
        <w:rPr>
          <w:sz w:val="28"/>
          <w:szCs w:val="28"/>
        </w:rPr>
        <w:t>05-0618/2802/2025</w:t>
      </w:r>
    </w:p>
    <w:p w:rsidR="00AA13DF" w:rsidRPr="000B3D8A" w:rsidP="00AA13DF">
      <w:pPr>
        <w:jc w:val="center"/>
        <w:rPr>
          <w:rFonts w:eastAsia="Times New Roman CYR"/>
          <w:sz w:val="28"/>
          <w:szCs w:val="28"/>
        </w:rPr>
      </w:pPr>
    </w:p>
    <w:p w:rsidR="00AA13DF" w:rsidRPr="000B3D8A" w:rsidP="00AA13DF">
      <w:pPr>
        <w:jc w:val="center"/>
        <w:rPr>
          <w:rFonts w:eastAsia="Times New Roman CYR"/>
          <w:sz w:val="28"/>
          <w:szCs w:val="28"/>
        </w:rPr>
      </w:pPr>
      <w:r w:rsidRPr="000B3D8A">
        <w:rPr>
          <w:rFonts w:eastAsia="Times New Roman CYR"/>
          <w:sz w:val="28"/>
          <w:szCs w:val="28"/>
        </w:rPr>
        <w:t xml:space="preserve">ПОСТАНОВЛЕНИЕ </w:t>
      </w:r>
    </w:p>
    <w:p w:rsidR="00AA13DF" w:rsidRPr="000B3D8A" w:rsidP="00AA13DF">
      <w:pPr>
        <w:jc w:val="center"/>
        <w:rPr>
          <w:rFonts w:eastAsia="Times New Roman CYR"/>
          <w:sz w:val="28"/>
          <w:szCs w:val="28"/>
        </w:rPr>
      </w:pPr>
      <w:r w:rsidRPr="000B3D8A">
        <w:rPr>
          <w:rFonts w:eastAsia="Times New Roman CYR"/>
          <w:sz w:val="28"/>
          <w:szCs w:val="28"/>
        </w:rPr>
        <w:t>о назначении административного наказания</w:t>
      </w:r>
    </w:p>
    <w:p w:rsidR="00AA13DF" w:rsidRPr="000B3D8A" w:rsidP="00AA13DF">
      <w:pPr>
        <w:jc w:val="both"/>
        <w:rPr>
          <w:sz w:val="28"/>
          <w:szCs w:val="28"/>
        </w:rPr>
      </w:pPr>
    </w:p>
    <w:tbl>
      <w:tblPr>
        <w:tblW w:w="0" w:type="auto"/>
        <w:tblLook w:val="04A0"/>
      </w:tblPr>
      <w:tblGrid>
        <w:gridCol w:w="4839"/>
        <w:gridCol w:w="4799"/>
      </w:tblGrid>
      <w:tr w:rsidTr="00C16CDC">
        <w:tblPrEx>
          <w:tblW w:w="0" w:type="auto"/>
          <w:tblLook w:val="04A0"/>
        </w:tblPrEx>
        <w:tc>
          <w:tcPr>
            <w:tcW w:w="5068" w:type="dxa"/>
            <w:hideMark/>
          </w:tcPr>
          <w:p w:rsidR="00AA13DF" w:rsidRPr="000B3D8A" w:rsidP="00C16CDC">
            <w:pPr>
              <w:spacing w:line="252" w:lineRule="auto"/>
              <w:jc w:val="both"/>
              <w:rPr>
                <w:rFonts w:eastAsia="Times New Roman CYR"/>
                <w:sz w:val="28"/>
                <w:szCs w:val="28"/>
                <w:lang w:eastAsia="en-US"/>
              </w:rPr>
            </w:pPr>
            <w:r w:rsidRPr="000B3D8A">
              <w:rPr>
                <w:rFonts w:eastAsia="Times New Roman CYR"/>
                <w:sz w:val="28"/>
                <w:szCs w:val="28"/>
                <w:lang w:eastAsia="en-US"/>
              </w:rPr>
              <w:t>г. Ханты-Мансийск</w:t>
            </w:r>
          </w:p>
        </w:tc>
        <w:tc>
          <w:tcPr>
            <w:tcW w:w="5069" w:type="dxa"/>
            <w:hideMark/>
          </w:tcPr>
          <w:p w:rsidR="00AA13DF" w:rsidRPr="000B3D8A" w:rsidP="00C16CDC">
            <w:pPr>
              <w:spacing w:line="252" w:lineRule="auto"/>
              <w:jc w:val="right"/>
              <w:rPr>
                <w:rFonts w:eastAsia="Times New Roman CYR"/>
                <w:sz w:val="28"/>
                <w:szCs w:val="28"/>
                <w:lang w:eastAsia="en-US"/>
              </w:rPr>
            </w:pPr>
            <w:r w:rsidRPr="000B3D8A">
              <w:rPr>
                <w:sz w:val="28"/>
                <w:szCs w:val="28"/>
                <w:lang w:eastAsia="en-US"/>
              </w:rPr>
              <w:t>19 мая 2025 года</w:t>
            </w:r>
          </w:p>
        </w:tc>
      </w:tr>
    </w:tbl>
    <w:p w:rsidR="00AA13DF" w:rsidRPr="000B3D8A" w:rsidP="00AA13DF">
      <w:pPr>
        <w:autoSpaceDE w:val="0"/>
        <w:autoSpaceDN w:val="0"/>
        <w:ind w:firstLine="720"/>
        <w:jc w:val="both"/>
        <w:rPr>
          <w:rFonts w:eastAsia="Malgun Gothic"/>
          <w:sz w:val="28"/>
          <w:szCs w:val="28"/>
        </w:rPr>
      </w:pPr>
    </w:p>
    <w:p w:rsidR="00AA13DF" w:rsidRPr="000B3D8A" w:rsidP="00AA13DF">
      <w:pPr>
        <w:autoSpaceDE w:val="0"/>
        <w:autoSpaceDN w:val="0"/>
        <w:ind w:firstLine="567"/>
        <w:jc w:val="both"/>
        <w:rPr>
          <w:rFonts w:eastAsia="Malgun Gothic"/>
          <w:sz w:val="28"/>
          <w:szCs w:val="28"/>
        </w:rPr>
      </w:pPr>
      <w:r w:rsidRPr="000B3D8A">
        <w:rPr>
          <w:rFonts w:eastAsia="Malgun Gothic"/>
          <w:sz w:val="28"/>
          <w:szCs w:val="28"/>
        </w:rPr>
        <w:t>Мировой судья судебного участка №5 Ханты-Мансийского судебного района Ханты-Мансийского автономного округа – Югры Шинкарь М.Х.,</w:t>
      </w:r>
    </w:p>
    <w:p w:rsidR="00AA13DF" w:rsidRPr="000B3D8A" w:rsidP="00AA13DF">
      <w:pPr>
        <w:autoSpaceDE w:val="0"/>
        <w:autoSpaceDN w:val="0"/>
        <w:ind w:firstLine="567"/>
        <w:jc w:val="both"/>
        <w:rPr>
          <w:rFonts w:eastAsia="Malgun Gothic"/>
          <w:sz w:val="28"/>
          <w:szCs w:val="28"/>
        </w:rPr>
      </w:pPr>
      <w:r w:rsidRPr="000B3D8A">
        <w:rPr>
          <w:rFonts w:eastAsia="Malgun Gothic"/>
          <w:sz w:val="28"/>
          <w:szCs w:val="28"/>
        </w:rPr>
        <w:t xml:space="preserve">с участием представителей привлекаемого к ответственности юридического лица </w:t>
      </w:r>
      <w:r w:rsidRPr="000B3D8A">
        <w:rPr>
          <w:rFonts w:eastAsia="Times New Roman CYR"/>
          <w:sz w:val="28"/>
          <w:szCs w:val="28"/>
        </w:rPr>
        <w:t xml:space="preserve">Департамента городского хозяйства администрации города Ханты-Мансийска </w:t>
      </w:r>
      <w:r w:rsidR="005F5244">
        <w:rPr>
          <w:sz w:val="28"/>
          <w:szCs w:val="28"/>
        </w:rPr>
        <w:t>***</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0B3D8A">
        <w:rPr>
          <w:sz w:val="28"/>
          <w:szCs w:val="28"/>
        </w:rPr>
        <w:t>ч.1 ст. 12.34</w:t>
      </w:r>
      <w:r w:rsidRPr="000B3D8A">
        <w:rPr>
          <w:rFonts w:eastAsia="Times New Roman CYR"/>
          <w:sz w:val="28"/>
          <w:szCs w:val="28"/>
        </w:rPr>
        <w:t xml:space="preserve"> КоАП РФ в отношении юридического лица</w:t>
      </w:r>
    </w:p>
    <w:p w:rsidR="00AA13DF" w:rsidRPr="000B3D8A" w:rsidP="00AA13DF">
      <w:pPr>
        <w:ind w:firstLine="567"/>
        <w:jc w:val="both"/>
        <w:rPr>
          <w:rFonts w:eastAsia="Times New Roman CYR"/>
          <w:sz w:val="28"/>
          <w:szCs w:val="28"/>
        </w:rPr>
      </w:pPr>
      <w:r w:rsidRPr="000B3D8A">
        <w:rPr>
          <w:sz w:val="28"/>
          <w:szCs w:val="28"/>
        </w:rPr>
        <w:t>Департамента городского хозяйства администрации города Ханты-Мансийска</w:t>
      </w:r>
      <w:r w:rsidRPr="000B3D8A">
        <w:rPr>
          <w:rFonts w:eastAsia="Times New Roman CYR"/>
          <w:sz w:val="28"/>
          <w:szCs w:val="28"/>
        </w:rPr>
        <w:t xml:space="preserve">, </w:t>
      </w:r>
      <w:r w:rsidR="005F5244">
        <w:rPr>
          <w:sz w:val="28"/>
          <w:szCs w:val="28"/>
        </w:rPr>
        <w:t>***</w:t>
      </w:r>
      <w:r w:rsidRPr="000B3D8A">
        <w:rPr>
          <w:rFonts w:eastAsia="Times New Roman CYR"/>
          <w:sz w:val="28"/>
          <w:szCs w:val="28"/>
        </w:rPr>
        <w:t>,</w:t>
      </w:r>
    </w:p>
    <w:p w:rsidR="00AA13DF" w:rsidRPr="000B3D8A" w:rsidP="00AA13DF">
      <w:pPr>
        <w:jc w:val="center"/>
        <w:rPr>
          <w:rFonts w:eastAsia="Times New Roman CYR"/>
          <w:sz w:val="28"/>
          <w:szCs w:val="28"/>
        </w:rPr>
      </w:pPr>
    </w:p>
    <w:p w:rsidR="00AA13DF" w:rsidRPr="000B3D8A" w:rsidP="00AA13DF">
      <w:pPr>
        <w:jc w:val="center"/>
        <w:rPr>
          <w:rFonts w:eastAsia="Times New Roman CYR"/>
          <w:sz w:val="28"/>
          <w:szCs w:val="28"/>
        </w:rPr>
      </w:pPr>
      <w:r w:rsidRPr="000B3D8A">
        <w:rPr>
          <w:rFonts w:eastAsia="Times New Roman CYR"/>
          <w:sz w:val="28"/>
          <w:szCs w:val="28"/>
        </w:rPr>
        <w:t>УСТАНОВИЛ:</w:t>
      </w:r>
    </w:p>
    <w:p w:rsidR="00AA13DF" w:rsidRPr="000B3D8A" w:rsidP="00AA13DF">
      <w:pPr>
        <w:jc w:val="center"/>
        <w:rPr>
          <w:rFonts w:eastAsia="Times New Roman CYR"/>
          <w:sz w:val="28"/>
          <w:szCs w:val="28"/>
        </w:rPr>
      </w:pPr>
    </w:p>
    <w:p w:rsidR="00AA13DF" w:rsidRPr="000B3D8A" w:rsidP="00AA13DF">
      <w:pPr>
        <w:ind w:firstLine="567"/>
        <w:jc w:val="both"/>
        <w:rPr>
          <w:rFonts w:eastAsia="Times New Roman CYR"/>
          <w:sz w:val="28"/>
          <w:szCs w:val="28"/>
        </w:rPr>
      </w:pPr>
      <w:r w:rsidRPr="000B3D8A">
        <w:rPr>
          <w:rFonts w:eastAsia="Times New Roman CYR"/>
          <w:sz w:val="28"/>
          <w:szCs w:val="28"/>
        </w:rPr>
        <w:t xml:space="preserve">Департамент городского хозяйства администрации города Ханты-Мансийска, являющийся ответственным предприятием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по ул. Калинина д.26 в г. Ханты-Мансийске </w:t>
      </w:r>
      <w:r w:rsidRPr="000B3D8A">
        <w:rPr>
          <w:rFonts w:eastAsia="Malgun Gothic"/>
          <w:sz w:val="28"/>
          <w:szCs w:val="28"/>
        </w:rPr>
        <w:t>Ханты-Мансийского автономного округа – Югры</w:t>
      </w:r>
      <w:r w:rsidRPr="000B3D8A">
        <w:rPr>
          <w:rFonts w:eastAsia="Times New Roman CYR"/>
          <w:sz w:val="28"/>
          <w:szCs w:val="28"/>
        </w:rPr>
        <w:t xml:space="preserve">, в нарушение ст.12 Федерального закона от 10 декабря 1995 г. №196-ФЗ «О безопасности дорожного движения», п.5.3.3.1 ГОСТ Р 52766-2007,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не выполнило требования по обеспечению безопасности дорожного движения при содержании улиц города Ханты-Мансийска, выявленных в ходе постоянного рейда 08.04.2025 в 10 час. 00 мин., а именно: </w:t>
      </w:r>
    </w:p>
    <w:p w:rsidR="00AA13DF" w:rsidRPr="000B3D8A" w:rsidP="00AA13DF">
      <w:pPr>
        <w:ind w:firstLine="567"/>
        <w:jc w:val="both"/>
        <w:rPr>
          <w:rFonts w:eastAsia="Times New Roman CYR"/>
          <w:sz w:val="28"/>
          <w:szCs w:val="28"/>
        </w:rPr>
      </w:pPr>
      <w:r w:rsidRPr="000B3D8A">
        <w:rPr>
          <w:rFonts w:eastAsia="Times New Roman CYR"/>
          <w:sz w:val="28"/>
          <w:szCs w:val="28"/>
        </w:rPr>
        <w:t>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w:t>
      </w:r>
      <w:r w:rsidR="005F5244">
        <w:rPr>
          <w:sz w:val="28"/>
          <w:szCs w:val="28"/>
        </w:rPr>
        <w:t>***</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r>
      <w:r w:rsidR="005F5244">
        <w:rPr>
          <w:sz w:val="28"/>
          <w:szCs w:val="28"/>
        </w:rPr>
        <w:t>***</w:t>
      </w:r>
      <w:r w:rsidRPr="000B3D8A">
        <w:rPr>
          <w:rFonts w:eastAsia="Times New Roman CYR"/>
          <w:sz w:val="28"/>
          <w:szCs w:val="28"/>
        </w:rPr>
        <w:tab/>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отсутствуют</w:t>
      </w:r>
      <w:r w:rsidRPr="000B3D8A">
        <w:rPr>
          <w:rFonts w:eastAsia="Times New Roman CYR"/>
          <w:sz w:val="28"/>
          <w:szCs w:val="28"/>
        </w:rPr>
        <w:tab/>
        <w:t>посадочная</w:t>
      </w:r>
      <w:r w:rsidRPr="000B3D8A">
        <w:rPr>
          <w:rFonts w:eastAsia="Times New Roman CYR"/>
          <w:sz w:val="28"/>
          <w:szCs w:val="28"/>
        </w:rPr>
        <w:tab/>
        <w:t>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w:t>
      </w:r>
      <w:r w:rsidRPr="000B3D8A">
        <w:rPr>
          <w:rFonts w:eastAsia="Times New Roman CYR"/>
          <w:sz w:val="28"/>
          <w:szCs w:val="28"/>
        </w:rPr>
        <w:tab/>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отсутствуют посадочная площадка, заездной «карман»,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w:t>
      </w:r>
      <w:r w:rsidRPr="000B3D8A">
        <w:rPr>
          <w:rFonts w:eastAsia="Times New Roman CYR"/>
          <w:sz w:val="28"/>
          <w:szCs w:val="28"/>
        </w:rPr>
        <w:tab/>
        <w:t xml:space="preserve"> ул. </w:t>
      </w:r>
      <w:r w:rsidR="005F5244">
        <w:rPr>
          <w:sz w:val="28"/>
          <w:szCs w:val="28"/>
        </w:rPr>
        <w:t xml:space="preserve">*** </w:t>
      </w:r>
      <w:r w:rsidRPr="000B3D8A">
        <w:rPr>
          <w:rFonts w:eastAsia="Times New Roman CYR"/>
          <w:sz w:val="28"/>
          <w:szCs w:val="28"/>
        </w:rPr>
        <w:t>отсутствует автопавильон;</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 ул. </w:t>
      </w:r>
      <w:r w:rsidR="005F5244">
        <w:rPr>
          <w:sz w:val="28"/>
          <w:szCs w:val="28"/>
        </w:rPr>
        <w:t xml:space="preserve">*** </w:t>
      </w:r>
      <w:r w:rsidRPr="000B3D8A">
        <w:rPr>
          <w:rFonts w:eastAsia="Times New Roman CYR"/>
          <w:sz w:val="28"/>
          <w:szCs w:val="28"/>
        </w:rPr>
        <w:t>отсутствует заездной «карман».</w:t>
      </w:r>
    </w:p>
    <w:p w:rsidR="00AA13DF" w:rsidRPr="000B3D8A" w:rsidP="00AA13DF">
      <w:pPr>
        <w:ind w:firstLine="567"/>
        <w:jc w:val="both"/>
        <w:rPr>
          <w:rFonts w:eastAsia="Times New Roman CYR"/>
          <w:sz w:val="28"/>
          <w:szCs w:val="28"/>
        </w:rPr>
      </w:pPr>
      <w:r w:rsidRPr="000B3D8A">
        <w:rPr>
          <w:rFonts w:eastAsia="Times New Roman CYR"/>
          <w:sz w:val="28"/>
          <w:szCs w:val="28"/>
        </w:rPr>
        <w:t>В судебном заседании представители юридического лица вину в совершении правонарушения не признала. Поддержали письменные возражения имеющиеся в материалах дела, просили дело прекратить.</w:t>
      </w:r>
    </w:p>
    <w:p w:rsidR="00AA13DF" w:rsidRPr="000B3D8A" w:rsidP="00AA13DF">
      <w:pPr>
        <w:ind w:firstLine="567"/>
        <w:jc w:val="both"/>
        <w:rPr>
          <w:rFonts w:eastAsia="Times New Roman CYR"/>
          <w:sz w:val="28"/>
          <w:szCs w:val="28"/>
        </w:rPr>
      </w:pPr>
      <w:r w:rsidRPr="000B3D8A">
        <w:rPr>
          <w:rFonts w:eastAsia="Times New Roman CYR"/>
          <w:sz w:val="28"/>
          <w:szCs w:val="28"/>
        </w:rPr>
        <w:t>Заслушав участвующих лиц, изучив письменные материалы дела суд пришел к следующему.</w:t>
      </w:r>
    </w:p>
    <w:p w:rsidR="00AA13DF" w:rsidRPr="000B3D8A" w:rsidP="00AA13DF">
      <w:pPr>
        <w:ind w:firstLine="567"/>
        <w:jc w:val="both"/>
        <w:rPr>
          <w:rFonts w:eastAsia="Times New Roman CYR"/>
          <w:sz w:val="28"/>
          <w:szCs w:val="28"/>
        </w:rPr>
      </w:pPr>
      <w:r w:rsidRPr="000B3D8A">
        <w:rPr>
          <w:rFonts w:eastAsia="Times New Roman CYR"/>
          <w:sz w:val="28"/>
          <w:szCs w:val="28"/>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A13DF" w:rsidRPr="000B3D8A" w:rsidP="00AA13DF">
      <w:pPr>
        <w:ind w:firstLine="567"/>
        <w:jc w:val="both"/>
        <w:rPr>
          <w:rFonts w:eastAsia="Times New Roman CYR"/>
          <w:sz w:val="28"/>
          <w:szCs w:val="28"/>
        </w:rPr>
      </w:pPr>
      <w:r w:rsidRPr="000B3D8A">
        <w:rPr>
          <w:rFonts w:eastAsia="Times New Roman CYR"/>
          <w:sz w:val="28"/>
          <w:szCs w:val="28"/>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A13DF" w:rsidRPr="000B3D8A" w:rsidP="00AA13DF">
      <w:pPr>
        <w:ind w:firstLine="567"/>
        <w:jc w:val="both"/>
        <w:rPr>
          <w:rFonts w:eastAsia="Times New Roman CYR"/>
          <w:sz w:val="28"/>
          <w:szCs w:val="28"/>
        </w:rPr>
      </w:pPr>
      <w:r w:rsidRPr="000B3D8A">
        <w:rPr>
          <w:rFonts w:eastAsia="Times New Roman CY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AA13DF" w:rsidRPr="000B3D8A" w:rsidP="00AA13DF">
      <w:pPr>
        <w:ind w:firstLine="567"/>
        <w:jc w:val="both"/>
        <w:rPr>
          <w:rFonts w:eastAsia="Times New Roman CYR"/>
          <w:sz w:val="28"/>
          <w:szCs w:val="28"/>
        </w:rPr>
      </w:pPr>
      <w:r w:rsidRPr="000B3D8A">
        <w:rPr>
          <w:rFonts w:eastAsia="Times New Roman CYR"/>
          <w:sz w:val="28"/>
          <w:szCs w:val="28"/>
        </w:rPr>
        <w:t>Согласно требованиям п. 13 «Основных положений по допуску транспортных средств к эксплуатации и обязанности должностных лиц по обеспечению безопасности дорожного» Правил дорожного движения Российской Федерации: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A13DF" w:rsidRPr="000B3D8A" w:rsidP="00AA13DF">
      <w:pPr>
        <w:ind w:firstLine="567"/>
        <w:jc w:val="both"/>
        <w:rPr>
          <w:rFonts w:eastAsia="Times New Roman CYR"/>
          <w:sz w:val="28"/>
          <w:szCs w:val="28"/>
        </w:rPr>
      </w:pPr>
      <w:r w:rsidRPr="000B3D8A">
        <w:rPr>
          <w:rFonts w:eastAsia="Times New Roman CYR"/>
          <w:sz w:val="28"/>
          <w:szCs w:val="28"/>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AA13DF" w:rsidRPr="000B3D8A" w:rsidP="00AA13DF">
      <w:pPr>
        <w:ind w:firstLine="567"/>
        <w:jc w:val="both"/>
        <w:rPr>
          <w:rFonts w:eastAsia="Times New Roman CYR"/>
          <w:sz w:val="28"/>
          <w:szCs w:val="28"/>
        </w:rPr>
      </w:pPr>
      <w:r w:rsidRPr="000B3D8A">
        <w:rPr>
          <w:rFonts w:eastAsia="Times New Roman CYR"/>
          <w:sz w:val="28"/>
          <w:szCs w:val="28"/>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AA13DF" w:rsidRPr="000B3D8A" w:rsidP="00AA13DF">
      <w:pPr>
        <w:ind w:firstLine="567"/>
        <w:jc w:val="both"/>
        <w:rPr>
          <w:rFonts w:eastAsia="Times New Roman CYR"/>
          <w:sz w:val="28"/>
          <w:szCs w:val="28"/>
        </w:rPr>
      </w:pPr>
      <w:r w:rsidRPr="000B3D8A">
        <w:rPr>
          <w:rFonts w:eastAsia="Times New Roman CYR"/>
          <w:sz w:val="28"/>
          <w:szCs w:val="28"/>
        </w:rPr>
        <w:t>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Согласно ст. 4 Федерального закона от 29.06.2015 №162-ФЗ "О стандартизации в Российской Федерации", стандартизация в Российской </w:t>
      </w:r>
      <w:r w:rsidRPr="000B3D8A">
        <w:rPr>
          <w:rFonts w:eastAsia="Times New Roman CYR"/>
          <w:sz w:val="28"/>
          <w:szCs w:val="28"/>
        </w:rPr>
        <w:t>Федерации основывается на принципе обязательности применения документов по стандартизации,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AA13DF" w:rsidRPr="000B3D8A" w:rsidP="00AA13DF">
      <w:pPr>
        <w:ind w:firstLine="567"/>
        <w:jc w:val="both"/>
        <w:rPr>
          <w:rFonts w:eastAsia="Times New Roman CYR"/>
          <w:sz w:val="28"/>
          <w:szCs w:val="28"/>
        </w:rPr>
      </w:pPr>
      <w:r w:rsidRPr="000B3D8A">
        <w:rPr>
          <w:rFonts w:eastAsia="Times New Roman CYR"/>
          <w:sz w:val="28"/>
          <w:szCs w:val="28"/>
        </w:rPr>
        <w:t>Распоряжением Правительства Российской Федерации от 04.11.2017 N 2438-р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данный перечень п. 5.3.3.1 - 5.3.3.4, 5.3.3.6 - 5.3.3.11 ГОСТ Р 52766 внесены в полном объеме.</w:t>
      </w:r>
    </w:p>
    <w:p w:rsidR="00AA13DF" w:rsidRPr="000B3D8A" w:rsidP="00AA13DF">
      <w:pPr>
        <w:ind w:firstLine="567"/>
        <w:jc w:val="both"/>
        <w:rPr>
          <w:rFonts w:eastAsia="Times New Roman CYR"/>
          <w:sz w:val="28"/>
          <w:szCs w:val="28"/>
        </w:rPr>
      </w:pPr>
      <w:r w:rsidRPr="000B3D8A">
        <w:rPr>
          <w:rFonts w:eastAsia="Times New Roman CYR"/>
          <w:sz w:val="28"/>
          <w:szCs w:val="28"/>
        </w:rPr>
        <w:t>Наличие недостатков зафиксированы Актом о проведении постоянного при осуществлении федерального государственного контроля (надзора) в области безопасности дорожного движения от 06.12.2024 №22 от 08.04.2025.</w:t>
      </w:r>
    </w:p>
    <w:p w:rsidR="00AA13DF" w:rsidRPr="000B3D8A" w:rsidP="00AA13DF">
      <w:pPr>
        <w:ind w:firstLine="567"/>
        <w:jc w:val="both"/>
        <w:rPr>
          <w:rFonts w:eastAsia="Times New Roman CYR"/>
          <w:sz w:val="28"/>
          <w:szCs w:val="28"/>
        </w:rPr>
      </w:pPr>
      <w:r w:rsidRPr="000B3D8A">
        <w:rPr>
          <w:rFonts w:eastAsia="Times New Roman CYR"/>
          <w:sz w:val="28"/>
          <w:szCs w:val="28"/>
        </w:rPr>
        <w:t>На лиц, ответственных за содержание дорог и дорожных сооружений, возложена обязанность, не только своевременно устранять недостатки и неисправности дорог и дорожных сооружений, но и постоянно содержать их в безопасном для движения состоянии. Наличие сроков устранения недостатков не освобождает от ответственности за содержание дорог с нарушением установленных правил (правовая позиция изложена в определении Верховного суда РФ от 10.01.2017 №9-КГ 16-20).</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Факт совершения вмененного правонарушения подтверждается исследованными судом материалами дела: протоколом об административном правонарушении </w:t>
      </w:r>
      <w:r w:rsidR="005F5244">
        <w:rPr>
          <w:sz w:val="28"/>
          <w:szCs w:val="28"/>
        </w:rPr>
        <w:t xml:space="preserve">*** </w:t>
      </w:r>
      <w:r w:rsidRPr="000B3D8A">
        <w:rPr>
          <w:rFonts w:eastAsia="Times New Roman CYR"/>
          <w:sz w:val="28"/>
          <w:szCs w:val="28"/>
        </w:rPr>
        <w:t xml:space="preserve">от 16.04.2025; определением о возбуждении дела об административном правонарушении </w:t>
      </w:r>
      <w:r w:rsidR="005F5244">
        <w:rPr>
          <w:sz w:val="28"/>
          <w:szCs w:val="28"/>
        </w:rPr>
        <w:t xml:space="preserve">*** </w:t>
      </w:r>
      <w:r w:rsidRPr="000B3D8A">
        <w:rPr>
          <w:rFonts w:eastAsia="Times New Roman CYR"/>
          <w:sz w:val="28"/>
          <w:szCs w:val="28"/>
        </w:rPr>
        <w:t xml:space="preserve">от 08.04.2025; актом проведения постоянного рейда от 08.04.2025 № </w:t>
      </w:r>
      <w:r w:rsidR="005F5244">
        <w:rPr>
          <w:sz w:val="28"/>
          <w:szCs w:val="28"/>
        </w:rPr>
        <w:t xml:space="preserve">*** </w:t>
      </w:r>
      <w:r w:rsidRPr="000B3D8A">
        <w:rPr>
          <w:rFonts w:eastAsia="Times New Roman CYR"/>
          <w:sz w:val="28"/>
          <w:szCs w:val="28"/>
        </w:rPr>
        <w:t xml:space="preserve">с приложенной фото-таблицей; копией положения о Департаменте городского хозяйства Администрации города Ханты-Мансийска; копией решения Думы города Ханты-Мансийска от 27.01.2023; копией решения Думы города Ханты-Мансийска от 21.07.2011 № </w:t>
      </w:r>
      <w:r w:rsidR="005F5244">
        <w:rPr>
          <w:sz w:val="28"/>
          <w:szCs w:val="28"/>
        </w:rPr>
        <w:t xml:space="preserve">*** </w:t>
      </w:r>
      <w:r w:rsidRPr="000B3D8A">
        <w:rPr>
          <w:rFonts w:eastAsia="Times New Roman CYR"/>
          <w:sz w:val="28"/>
          <w:szCs w:val="28"/>
        </w:rPr>
        <w:t xml:space="preserve">О департаменте градостроительства и архитектуры Администрации города Ханты-Мансийска; копией выписки из ЕГРЮЛ </w:t>
      </w:r>
      <w:r w:rsidRPr="000B3D8A">
        <w:rPr>
          <w:sz w:val="28"/>
          <w:szCs w:val="28"/>
        </w:rPr>
        <w:t>Департамента городского хозяйства администрации города Ханты-Мансийска.</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w:t>
      </w:r>
      <w:r w:rsidRPr="000B3D8A">
        <w:rPr>
          <w:rFonts w:eastAsia="Times New Roman CYR"/>
          <w:sz w:val="28"/>
          <w:szCs w:val="28"/>
        </w:rPr>
        <w:t>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Имеющиеся в материалах дела доказательства, свидетельствуют о том, что у Департамента городского хозяйства администрации города Ханты-Мансийска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AA13DF" w:rsidRPr="000B3D8A" w:rsidP="00AA13DF">
      <w:pPr>
        <w:ind w:firstLine="567"/>
        <w:jc w:val="both"/>
        <w:rPr>
          <w:rFonts w:eastAsia="Times New Roman CYR"/>
          <w:sz w:val="28"/>
          <w:szCs w:val="28"/>
        </w:rPr>
      </w:pPr>
      <w:r w:rsidRPr="000B3D8A">
        <w:rPr>
          <w:rFonts w:eastAsia="Times New Roman CYR"/>
          <w:sz w:val="28"/>
          <w:szCs w:val="28"/>
        </w:rPr>
        <w:t>Доводы, указанные в письменных объяснениях, судья находит несостоятельными.</w:t>
      </w:r>
    </w:p>
    <w:p w:rsidR="00AA13DF" w:rsidRPr="000B3D8A" w:rsidP="00AA13DF">
      <w:pPr>
        <w:ind w:firstLine="567"/>
        <w:jc w:val="both"/>
        <w:rPr>
          <w:rFonts w:eastAsia="Times New Roman CYR"/>
          <w:sz w:val="28"/>
          <w:szCs w:val="28"/>
        </w:rPr>
      </w:pPr>
      <w:r w:rsidRPr="000B3D8A">
        <w:rPr>
          <w:rFonts w:eastAsia="Times New Roman CYR"/>
          <w:sz w:val="28"/>
          <w:szCs w:val="28"/>
        </w:rPr>
        <w:t>В силу пункта 6 статьи 3 Федерального закона от 8 ноября 2007 г. N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AA13DF" w:rsidRPr="000B3D8A" w:rsidP="00AA13DF">
      <w:pPr>
        <w:ind w:firstLine="567"/>
        <w:jc w:val="both"/>
        <w:rPr>
          <w:rFonts w:eastAsia="Times New Roman CYR"/>
          <w:sz w:val="28"/>
          <w:szCs w:val="28"/>
        </w:rPr>
      </w:pPr>
      <w:r w:rsidRPr="000B3D8A">
        <w:rPr>
          <w:rFonts w:eastAsia="Times New Roman CYR"/>
          <w:sz w:val="28"/>
          <w:szCs w:val="28"/>
        </w:rPr>
        <w:t>В соответствии с пунктом 6 статьи 13 данного Федерального закона к полномочиям органов местного самоуправления в области использования автомобильных дорог и осуществления дорожной деятельности относится, в частности, осуществление дорожной деятельности в отношении автомобильных дорог местного значения.</w:t>
      </w:r>
    </w:p>
    <w:p w:rsidR="00AA13DF" w:rsidRPr="000B3D8A" w:rsidP="00AA13DF">
      <w:pPr>
        <w:ind w:firstLine="567"/>
        <w:jc w:val="both"/>
        <w:rPr>
          <w:rFonts w:eastAsia="Times New Roman CYR"/>
          <w:sz w:val="28"/>
          <w:szCs w:val="28"/>
        </w:rPr>
      </w:pPr>
      <w:r w:rsidRPr="000B3D8A">
        <w:rPr>
          <w:rFonts w:eastAsia="Times New Roman CYR"/>
          <w:sz w:val="28"/>
          <w:szCs w:val="28"/>
        </w:rPr>
        <w:t>Согласно положению о Департаменте, в его ведение входит организация дорожной деятельности в отношении автомобильных дорог местного значения в границах города Ханты-Мансийска.</w:t>
      </w:r>
    </w:p>
    <w:p w:rsidR="00AA13DF" w:rsidRPr="000B3D8A" w:rsidP="00AA13DF">
      <w:pPr>
        <w:ind w:firstLine="567"/>
        <w:jc w:val="both"/>
        <w:rPr>
          <w:rFonts w:eastAsia="Times New Roman CYR"/>
          <w:sz w:val="28"/>
          <w:szCs w:val="28"/>
        </w:rPr>
      </w:pPr>
      <w:r w:rsidRPr="000B3D8A">
        <w:rPr>
          <w:rFonts w:eastAsia="Times New Roman CYR"/>
          <w:sz w:val="28"/>
          <w:szCs w:val="28"/>
        </w:rPr>
        <w:t>Субъектами административного правонарушения, предусмотренного ч. 1 ст. 12.34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AA13DF" w:rsidRPr="000B3D8A" w:rsidP="00AA13DF">
      <w:pPr>
        <w:ind w:firstLine="567"/>
        <w:jc w:val="both"/>
        <w:rPr>
          <w:rFonts w:eastAsia="Times New Roman CYR"/>
          <w:sz w:val="28"/>
          <w:szCs w:val="28"/>
        </w:rPr>
      </w:pPr>
      <w:r w:rsidRPr="000B3D8A">
        <w:rPr>
          <w:rFonts w:eastAsia="Times New Roman CYR"/>
          <w:sz w:val="28"/>
          <w:szCs w:val="28"/>
        </w:rPr>
        <w:t>Совокупность правовых норм, содержащихся в п. 6 ст. 3 и ч. 3 ст. 15 Федерального закона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Федерального закона от 10.12.1995 N196-ФЗ «О безопасности дорожного движения», п. 5 ч. 1 ст. 16, ч. 1 ст. 34, ч. 1 ст. 37 Федерального закона от 06.10.2003 N131-Ф3 «Об общих принципах организации местного самоуправления в Российской Федерации» позволяет сделать вывод о том, что соответствующий орган местного самоуправления является лицом, ответственным за содержание дорог местного значения.</w:t>
      </w:r>
    </w:p>
    <w:p w:rsidR="00AA13DF" w:rsidRPr="000B3D8A" w:rsidP="00AA13DF">
      <w:pPr>
        <w:ind w:firstLine="567"/>
        <w:jc w:val="both"/>
        <w:rPr>
          <w:rFonts w:eastAsia="Times New Roman CYR"/>
          <w:sz w:val="28"/>
          <w:szCs w:val="28"/>
        </w:rPr>
      </w:pPr>
      <w:r w:rsidRPr="000B3D8A">
        <w:rPr>
          <w:rFonts w:eastAsia="Times New Roman CYR"/>
          <w:sz w:val="28"/>
          <w:szCs w:val="28"/>
        </w:rPr>
        <w:t>Доводы представителей привлекаемого к ответственности юридического лица, суд расценивает как попытку избежать административной ответственности.</w:t>
      </w:r>
    </w:p>
    <w:p w:rsidR="00AA13DF" w:rsidRPr="000B3D8A" w:rsidP="00AA13DF">
      <w:pPr>
        <w:ind w:firstLine="567"/>
        <w:jc w:val="both"/>
        <w:rPr>
          <w:rFonts w:eastAsia="Times New Roman CYR"/>
          <w:sz w:val="28"/>
          <w:szCs w:val="28"/>
        </w:rPr>
      </w:pPr>
      <w:r w:rsidRPr="000B3D8A">
        <w:rPr>
          <w:rFonts w:eastAsia="Times New Roman CYR"/>
          <w:sz w:val="28"/>
          <w:szCs w:val="28"/>
        </w:rPr>
        <w:t>Таким образом, вина юридического лица Департамента городского хозяйства администрации города Ханты-Мансийска и его действия по факту несоблюдения требований по обеспечению безопасности дорожного движения при содержании дорог, нашла свое подтверждение.</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Действия юридического лица Департамента городского хозяйства администрации города Ханты-Мансийска мировой судья квалифицирует по   ч. 1 ст. 12.34 КоАП РФ. </w:t>
      </w:r>
    </w:p>
    <w:p w:rsidR="00AA13DF" w:rsidRPr="000B3D8A" w:rsidP="00AA13DF">
      <w:pPr>
        <w:ind w:firstLine="567"/>
        <w:jc w:val="both"/>
        <w:rPr>
          <w:rFonts w:eastAsia="Times New Roman CYR"/>
          <w:sz w:val="28"/>
          <w:szCs w:val="28"/>
        </w:rPr>
      </w:pPr>
      <w:r w:rsidRPr="000B3D8A">
        <w:rPr>
          <w:rFonts w:eastAsia="Times New Roman CYR"/>
          <w:sz w:val="28"/>
          <w:szCs w:val="28"/>
        </w:rPr>
        <w:t>Смягчающих и отягчающих административную ответственность обстоятельств мировым судьей не установлено.</w:t>
      </w:r>
    </w:p>
    <w:p w:rsidR="00AA13DF" w:rsidRPr="000B3D8A" w:rsidP="00AA13DF">
      <w:pPr>
        <w:ind w:firstLine="567"/>
        <w:jc w:val="both"/>
        <w:rPr>
          <w:rFonts w:eastAsia="Times New Roman CYR"/>
          <w:sz w:val="28"/>
          <w:szCs w:val="28"/>
        </w:rPr>
      </w:pPr>
      <w:r w:rsidRPr="000B3D8A">
        <w:rPr>
          <w:rFonts w:eastAsia="Times New Roman CYR"/>
          <w:sz w:val="28"/>
          <w:szCs w:val="28"/>
        </w:rPr>
        <w:t>Определяя вид и меру наказания, суд учитывает характер правонарушения и его последствия.</w:t>
      </w:r>
    </w:p>
    <w:p w:rsidR="00AA13DF" w:rsidRPr="000B3D8A" w:rsidP="00AA13DF">
      <w:pPr>
        <w:ind w:firstLine="567"/>
        <w:jc w:val="both"/>
        <w:rPr>
          <w:rFonts w:eastAsia="Times New Roman CYR"/>
          <w:sz w:val="28"/>
          <w:szCs w:val="28"/>
        </w:rPr>
      </w:pPr>
      <w:r w:rsidRPr="000B3D8A">
        <w:rPr>
          <w:sz w:val="28"/>
          <w:szCs w:val="28"/>
        </w:rPr>
        <w:t>При назначении вида и размера административного наказания, мировой судья учитывает личность виновного, отсутствие отягчающих административную ответственность обстоятельств, характер совершенного правонарушения, а также то, что в соответствии со статьей 3.1 КоАП РФ наказание должно иметь своей целью предупреждение совершения новых правонарушений, как самим правонарушителем, так и другими лицами, а также, его финансовое положение, характер и тяжесть совершенного им правонарушения, и приходит к выводу о необходимости при назначении наказания применить положения ч.3.2 ст.4.1 КоАП РФ.</w:t>
      </w:r>
    </w:p>
    <w:p w:rsidR="00AA13DF" w:rsidRPr="000B3D8A" w:rsidP="00AA13DF">
      <w:pPr>
        <w:ind w:firstLine="567"/>
        <w:jc w:val="both"/>
        <w:rPr>
          <w:rFonts w:eastAsia="Times New Roman CYR"/>
          <w:sz w:val="28"/>
          <w:szCs w:val="28"/>
        </w:rPr>
      </w:pPr>
      <w:r w:rsidRPr="000B3D8A">
        <w:rPr>
          <w:rFonts w:eastAsia="Times New Roman CYR"/>
          <w:sz w:val="28"/>
          <w:szCs w:val="28"/>
        </w:rPr>
        <w:t>Руководствуясь ст.ст.29.9, 29.10 КоАП РФ, мировой судья</w:t>
      </w:r>
    </w:p>
    <w:p w:rsidR="00AA13DF" w:rsidRPr="000B3D8A" w:rsidP="00AA13DF">
      <w:pPr>
        <w:jc w:val="center"/>
        <w:rPr>
          <w:rFonts w:eastAsia="Times New Roman CYR"/>
          <w:sz w:val="28"/>
          <w:szCs w:val="28"/>
        </w:rPr>
      </w:pPr>
    </w:p>
    <w:p w:rsidR="00AA13DF" w:rsidRPr="000B3D8A" w:rsidP="00AA13DF">
      <w:pPr>
        <w:jc w:val="center"/>
        <w:rPr>
          <w:rFonts w:eastAsia="Times New Roman CYR"/>
          <w:sz w:val="28"/>
          <w:szCs w:val="28"/>
        </w:rPr>
      </w:pPr>
      <w:r w:rsidRPr="000B3D8A">
        <w:rPr>
          <w:rFonts w:eastAsia="Times New Roman CYR"/>
          <w:sz w:val="28"/>
          <w:szCs w:val="28"/>
        </w:rPr>
        <w:t>ПОСТАНОВИЛ:</w:t>
      </w:r>
    </w:p>
    <w:p w:rsidR="00AA13DF" w:rsidRPr="000B3D8A" w:rsidP="00AA13DF">
      <w:pPr>
        <w:jc w:val="center"/>
        <w:rPr>
          <w:rFonts w:eastAsia="Times New Roman CYR"/>
          <w:sz w:val="28"/>
          <w:szCs w:val="28"/>
        </w:rPr>
      </w:pPr>
    </w:p>
    <w:p w:rsidR="00AA13DF" w:rsidRPr="000B3D8A" w:rsidP="00AA13DF">
      <w:pPr>
        <w:ind w:firstLine="567"/>
        <w:jc w:val="both"/>
        <w:rPr>
          <w:rFonts w:eastAsia="Times New Roman CYR"/>
          <w:sz w:val="28"/>
          <w:szCs w:val="28"/>
        </w:rPr>
      </w:pPr>
      <w:r w:rsidRPr="000B3D8A">
        <w:rPr>
          <w:rFonts w:eastAsia="Times New Roman CYR"/>
          <w:sz w:val="28"/>
          <w:szCs w:val="28"/>
        </w:rPr>
        <w:t xml:space="preserve">Признать юридическое лицо Департамент городского хозяйства администрации города Ханты-Мансийска виновным в совершении административного правонарушения, предусмотренного ч.1 ст. 12.34 КоАП РФ, и назначить наказание в виде административного штрафа в размере </w:t>
      </w:r>
      <w:r w:rsidRPr="000B3D8A">
        <w:rPr>
          <w:sz w:val="28"/>
          <w:szCs w:val="28"/>
        </w:rPr>
        <w:t>100000,00</w:t>
      </w:r>
      <w:r w:rsidRPr="000B3D8A">
        <w:rPr>
          <w:rFonts w:eastAsia="Times New Roman CYR"/>
          <w:sz w:val="28"/>
          <w:szCs w:val="28"/>
        </w:rPr>
        <w:t xml:space="preserve"> руб. </w:t>
      </w:r>
    </w:p>
    <w:p w:rsidR="00AA13DF" w:rsidRPr="000B3D8A" w:rsidP="00AA13DF">
      <w:pPr>
        <w:ind w:firstLine="567"/>
        <w:jc w:val="both"/>
        <w:rPr>
          <w:rFonts w:eastAsia="Times New Roman CYR"/>
          <w:sz w:val="28"/>
          <w:szCs w:val="28"/>
        </w:rPr>
      </w:pPr>
      <w:r w:rsidRPr="000B3D8A">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AA13DF" w:rsidRPr="000B3D8A" w:rsidP="00AA13DF">
      <w:pPr>
        <w:ind w:firstLine="567"/>
        <w:jc w:val="both"/>
        <w:rPr>
          <w:rFonts w:eastAsia="Times New Roman CYR"/>
          <w:sz w:val="28"/>
          <w:szCs w:val="28"/>
        </w:rPr>
      </w:pPr>
      <w:r w:rsidRPr="000B3D8A">
        <w:rPr>
          <w:rFonts w:eastAsia="Times New Roman CY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sidRPr="000B3D8A">
        <w:rPr>
          <w:rFonts w:eastAsia="Times New Roman CYR"/>
          <w:sz w:val="28"/>
          <w:szCs w:val="28"/>
        </w:rPr>
        <w:t>неуплате судебному приставу-исполнителю для исполнения в порядке, предусмотренном федеральным законодательством.</w:t>
      </w:r>
    </w:p>
    <w:p w:rsidR="00AA13DF" w:rsidRPr="000B3D8A" w:rsidP="00AA13DF">
      <w:pPr>
        <w:ind w:firstLine="567"/>
        <w:jc w:val="both"/>
        <w:rPr>
          <w:rFonts w:eastAsia="Times New Roman CYR"/>
          <w:sz w:val="28"/>
          <w:szCs w:val="28"/>
        </w:rPr>
      </w:pPr>
      <w:r w:rsidRPr="000B3D8A">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AA13DF" w:rsidRPr="000B3D8A" w:rsidP="00AA13DF">
      <w:pPr>
        <w:ind w:firstLine="567"/>
        <w:jc w:val="both"/>
        <w:rPr>
          <w:rFonts w:eastAsia="Times New Roman CYR"/>
          <w:sz w:val="28"/>
          <w:szCs w:val="28"/>
          <w:shd w:val="clear" w:color="auto" w:fill="FFFFFF"/>
        </w:rPr>
      </w:pPr>
      <w:r w:rsidRPr="000B3D8A">
        <w:rPr>
          <w:rFonts w:eastAsia="Times New Roman CYR"/>
          <w:sz w:val="28"/>
          <w:szCs w:val="28"/>
          <w:shd w:val="clear" w:color="auto" w:fill="FFFFFF"/>
        </w:rPr>
        <w:t xml:space="preserve">Административный штраф подлежит уплате на расчетный счет: Получатель: УФК по Ханты-Мансийскому автономному округу - Югре (УМВД России по ХМАО-Югре) ИНН 8601010390 КПП 860101001 р/с 40101810565770510001 банк получателя РКЦ Ханты-Мансийск г. Ханты-Мансийск КБК 18811601121010001140 БИК 047162000 ОКТМО </w:t>
      </w:r>
      <w:r w:rsidRPr="000B3D8A">
        <w:rPr>
          <w:rFonts w:eastAsia="Times New Roman CYR"/>
          <w:sz w:val="28"/>
          <w:szCs w:val="28"/>
          <w:shd w:val="clear" w:color="auto" w:fill="FFFFFF"/>
        </w:rPr>
        <w:t>71871000  УИН</w:t>
      </w:r>
      <w:r w:rsidRPr="000B3D8A">
        <w:rPr>
          <w:rFonts w:eastAsia="Times New Roman CYR"/>
          <w:sz w:val="28"/>
          <w:szCs w:val="28"/>
          <w:shd w:val="clear" w:color="auto" w:fill="FFFFFF"/>
        </w:rPr>
        <w:t xml:space="preserve"> 1881048625025002700.</w:t>
      </w:r>
    </w:p>
    <w:p w:rsidR="00AA13DF" w:rsidRPr="000B3D8A" w:rsidP="00AA13DF">
      <w:pPr>
        <w:jc w:val="both"/>
        <w:rPr>
          <w:rFonts w:eastAsia="Times New Roman CYR"/>
          <w:sz w:val="28"/>
          <w:szCs w:val="28"/>
          <w:shd w:val="clear" w:color="auto" w:fill="FFFFFF"/>
        </w:rPr>
      </w:pPr>
    </w:p>
    <w:p w:rsidR="00AA13DF" w:rsidRPr="000B3D8A" w:rsidP="00AA13DF">
      <w:pPr>
        <w:jc w:val="both"/>
        <w:rPr>
          <w:sz w:val="28"/>
          <w:szCs w:val="28"/>
        </w:rPr>
      </w:pPr>
    </w:p>
    <w:p w:rsidR="00AA13DF" w:rsidRPr="000B3D8A" w:rsidP="00AA13DF">
      <w:pPr>
        <w:jc w:val="both"/>
        <w:rPr>
          <w:rFonts w:eastAsia="Times New Roman CYR"/>
          <w:sz w:val="28"/>
          <w:szCs w:val="28"/>
        </w:rPr>
      </w:pPr>
      <w:r w:rsidRPr="000B3D8A">
        <w:rPr>
          <w:rFonts w:eastAsia="Times New Roman CYR"/>
          <w:sz w:val="28"/>
          <w:szCs w:val="28"/>
        </w:rPr>
        <w:t xml:space="preserve">Мировой судья </w:t>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t xml:space="preserve">           М.Х. Шинкарь     </w:t>
      </w:r>
    </w:p>
    <w:p w:rsidR="00AA13DF" w:rsidRPr="000B3D8A" w:rsidP="00AA13DF">
      <w:pPr>
        <w:rPr>
          <w:sz w:val="28"/>
          <w:szCs w:val="28"/>
        </w:rPr>
      </w:pPr>
    </w:p>
    <w:p w:rsidR="00AA13DF" w:rsidRPr="000B3D8A" w:rsidP="00AA13DF">
      <w:pPr>
        <w:rPr>
          <w:rFonts w:eastAsia="Times New Roman CYR"/>
          <w:sz w:val="28"/>
          <w:szCs w:val="28"/>
        </w:rPr>
      </w:pPr>
      <w:r w:rsidRPr="000B3D8A">
        <w:rPr>
          <w:rFonts w:eastAsia="Times New Roman CYR"/>
          <w:sz w:val="28"/>
          <w:szCs w:val="28"/>
        </w:rPr>
        <w:t>Копия верна</w:t>
      </w:r>
    </w:p>
    <w:p w:rsidR="00AA13DF" w:rsidRPr="000B3D8A" w:rsidP="00AA13DF">
      <w:pPr>
        <w:spacing w:after="200" w:line="276" w:lineRule="auto"/>
        <w:rPr>
          <w:rFonts w:eastAsia="Calibri"/>
          <w:sz w:val="28"/>
          <w:szCs w:val="28"/>
        </w:rPr>
      </w:pPr>
      <w:r w:rsidRPr="000B3D8A">
        <w:rPr>
          <w:rFonts w:eastAsia="Times New Roman CYR"/>
          <w:sz w:val="28"/>
          <w:szCs w:val="28"/>
        </w:rPr>
        <w:t>Мировой судья</w:t>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r>
      <w:r w:rsidRPr="000B3D8A">
        <w:rPr>
          <w:rFonts w:eastAsia="Times New Roman CYR"/>
          <w:sz w:val="28"/>
          <w:szCs w:val="28"/>
        </w:rPr>
        <w:tab/>
        <w:t xml:space="preserve">           М.Х. Шинкарь </w:t>
      </w:r>
    </w:p>
    <w:p w:rsidR="009E32F6"/>
    <w:sectPr w:rsidSect="0057094C">
      <w:headerReference w:type="default" r:id="rId4"/>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C21">
    <w:pPr>
      <w:pStyle w:val="Header"/>
      <w:jc w:val="center"/>
    </w:pPr>
    <w:r>
      <w:fldChar w:fldCharType="begin"/>
    </w:r>
    <w:r>
      <w:instrText>PAGE   \* MERGEFORMAT</w:instrText>
    </w:r>
    <w:r>
      <w:fldChar w:fldCharType="separate"/>
    </w:r>
    <w:r w:rsidR="005F5244">
      <w:rPr>
        <w:noProof/>
      </w:rPr>
      <w:t>7</w:t>
    </w:r>
    <w:r>
      <w:fldChar w:fldCharType="end"/>
    </w:r>
  </w:p>
  <w:p w:rsidR="00892C21" w:rsidRPr="00AC05C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69"/>
    <w:rsid w:val="000B3D8A"/>
    <w:rsid w:val="001E7769"/>
    <w:rsid w:val="005F5244"/>
    <w:rsid w:val="00892C21"/>
    <w:rsid w:val="009E32F6"/>
    <w:rsid w:val="00AA13DF"/>
    <w:rsid w:val="00AC05C6"/>
    <w:rsid w:val="00C16CDC"/>
    <w:rsid w:val="00E169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2862DF8-A5CF-4A2B-8936-7A4EBCEB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AA13DF"/>
    <w:pPr>
      <w:tabs>
        <w:tab w:val="center" w:pos="4677"/>
        <w:tab w:val="right" w:pos="9355"/>
      </w:tabs>
    </w:pPr>
  </w:style>
  <w:style w:type="character" w:customStyle="1" w:styleId="a">
    <w:name w:val="Верхний колонтитул Знак"/>
    <w:basedOn w:val="DefaultParagraphFont"/>
    <w:link w:val="Header"/>
    <w:uiPriority w:val="99"/>
    <w:rsid w:val="00AA13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